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B1E1E" w14:textId="173CD749" w:rsidR="00C67AE4" w:rsidRPr="00C67AE4" w:rsidRDefault="00673D51" w:rsidP="00C67AE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Electrostatics: Verifying Coulomb’s Law</w:t>
      </w:r>
      <w:r w:rsidR="00C67AE4">
        <w:rPr>
          <w:rFonts w:ascii="Arial" w:hAnsi="Arial" w:cs="Arial"/>
          <w:sz w:val="32"/>
        </w:rPr>
        <w:t xml:space="preserve"> – </w:t>
      </w:r>
      <w:proofErr w:type="spellStart"/>
      <w:r w:rsidR="00C67AE4">
        <w:rPr>
          <w:rFonts w:ascii="Arial" w:hAnsi="Arial" w:cs="Arial"/>
          <w:sz w:val="32"/>
        </w:rPr>
        <w:t>PhET</w:t>
      </w:r>
      <w:proofErr w:type="spellEnd"/>
      <w:r w:rsidR="00C67AE4">
        <w:rPr>
          <w:rFonts w:ascii="Arial" w:hAnsi="Arial" w:cs="Arial"/>
          <w:sz w:val="32"/>
        </w:rPr>
        <w:t xml:space="preserve"> Simulation Lab</w:t>
      </w:r>
    </w:p>
    <w:p w14:paraId="0D4F4290" w14:textId="77777777" w:rsidR="00C67AE4" w:rsidRPr="005C0377" w:rsidRDefault="00C67AE4" w:rsidP="00C67AE4">
      <w:pPr>
        <w:rPr>
          <w:rFonts w:ascii="Arial" w:hAnsi="Arial" w:cs="Arial"/>
          <w:i/>
          <w:sz w:val="20"/>
          <w:szCs w:val="20"/>
        </w:rPr>
      </w:pPr>
      <w:r w:rsidRPr="005C0377">
        <w:rPr>
          <w:rFonts w:ascii="Arial" w:hAnsi="Arial" w:cs="Arial"/>
          <w:i/>
          <w:sz w:val="20"/>
          <w:szCs w:val="20"/>
        </w:rPr>
        <w:t xml:space="preserve">First of all, my things to Matthew Leach of Douglas County High School, author of “Coulomb’s Law Activity”, for posting his work in the teachers resources section of the </w:t>
      </w:r>
      <w:proofErr w:type="spellStart"/>
      <w:r w:rsidRPr="005C0377">
        <w:rPr>
          <w:rFonts w:ascii="Arial" w:hAnsi="Arial" w:cs="Arial"/>
          <w:i/>
          <w:sz w:val="20"/>
          <w:szCs w:val="20"/>
        </w:rPr>
        <w:t>PhET</w:t>
      </w:r>
      <w:proofErr w:type="spellEnd"/>
      <w:r w:rsidRPr="005C0377">
        <w:rPr>
          <w:rFonts w:ascii="Arial" w:hAnsi="Arial" w:cs="Arial"/>
          <w:i/>
          <w:sz w:val="20"/>
          <w:szCs w:val="20"/>
        </w:rPr>
        <w:t xml:space="preserve"> website!  Much of this activity is pilfered with permission from this source.</w:t>
      </w:r>
    </w:p>
    <w:p w14:paraId="34B943E3" w14:textId="77777777" w:rsidR="00C67AE4" w:rsidRPr="005C0377" w:rsidRDefault="00C67AE4" w:rsidP="00C67AE4">
      <w:pPr>
        <w:rPr>
          <w:rFonts w:ascii="Arial" w:hAnsi="Arial" w:cs="Arial"/>
          <w:b/>
          <w:sz w:val="20"/>
          <w:szCs w:val="20"/>
        </w:rPr>
      </w:pPr>
      <w:r w:rsidRPr="005C0377">
        <w:rPr>
          <w:rFonts w:ascii="Arial" w:hAnsi="Arial" w:cs="Arial"/>
          <w:b/>
          <w:sz w:val="20"/>
          <w:szCs w:val="20"/>
        </w:rPr>
        <w:t xml:space="preserve">Objectives: </w:t>
      </w:r>
    </w:p>
    <w:p w14:paraId="141BCFEC" w14:textId="0DB0DE6E" w:rsidR="00673D51" w:rsidRPr="005C0377" w:rsidRDefault="00673D51" w:rsidP="00C67AE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Determine the relationship between types of charges exerting forces on each other and the direction of force</w:t>
      </w:r>
    </w:p>
    <w:p w14:paraId="426E306F" w14:textId="77777777" w:rsidR="00C67AE4" w:rsidRPr="005C0377" w:rsidRDefault="00C67AE4" w:rsidP="00C67AE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Verify Coulomb’s Law and use it to calculate forces between charged particles</w:t>
      </w:r>
    </w:p>
    <w:p w14:paraId="1844EB6B" w14:textId="77777777" w:rsidR="00C67AE4" w:rsidRPr="005C0377" w:rsidRDefault="00C67AE4" w:rsidP="00C67AE4">
      <w:pPr>
        <w:rPr>
          <w:rFonts w:ascii="Arial" w:hAnsi="Arial" w:cs="Arial"/>
          <w:b/>
          <w:sz w:val="20"/>
          <w:szCs w:val="20"/>
        </w:rPr>
      </w:pPr>
    </w:p>
    <w:p w14:paraId="27081A3A" w14:textId="77777777" w:rsidR="00C67AE4" w:rsidRPr="005C0377" w:rsidRDefault="00292F9A" w:rsidP="00C67AE4">
      <w:pPr>
        <w:rPr>
          <w:rFonts w:ascii="Arial" w:hAnsi="Arial" w:cs="Arial"/>
          <w:b/>
          <w:sz w:val="20"/>
          <w:szCs w:val="20"/>
        </w:rPr>
      </w:pPr>
      <w:r w:rsidRPr="005C0377">
        <w:rPr>
          <w:rFonts w:ascii="Arial" w:hAnsi="Arial" w:cs="Arial"/>
          <w:b/>
          <w:sz w:val="20"/>
          <w:szCs w:val="20"/>
        </w:rPr>
        <w:t>Procedure</w:t>
      </w:r>
      <w:r w:rsidR="00C67AE4" w:rsidRPr="005C0377">
        <w:rPr>
          <w:rFonts w:ascii="Arial" w:hAnsi="Arial" w:cs="Arial"/>
          <w:b/>
          <w:sz w:val="20"/>
          <w:szCs w:val="20"/>
        </w:rPr>
        <w:t>:</w:t>
      </w:r>
    </w:p>
    <w:p w14:paraId="7CE2D8F1" w14:textId="77777777" w:rsidR="00655267" w:rsidRPr="005C0377" w:rsidRDefault="00655267" w:rsidP="0065526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 xml:space="preserve">Go to the </w:t>
      </w:r>
      <w:proofErr w:type="spellStart"/>
      <w:r w:rsidRPr="005C0377">
        <w:rPr>
          <w:rFonts w:ascii="Arial" w:hAnsi="Arial" w:cs="Arial"/>
          <w:sz w:val="20"/>
          <w:szCs w:val="20"/>
        </w:rPr>
        <w:t>PhET</w:t>
      </w:r>
      <w:proofErr w:type="spellEnd"/>
      <w:r w:rsidRPr="005C0377">
        <w:rPr>
          <w:rFonts w:ascii="Arial" w:hAnsi="Arial" w:cs="Arial"/>
          <w:sz w:val="20"/>
          <w:szCs w:val="20"/>
        </w:rPr>
        <w:t xml:space="preserve"> page with electricity and magnetism simulations:</w:t>
      </w:r>
    </w:p>
    <w:p w14:paraId="25A98665" w14:textId="77777777" w:rsidR="00C67AE4" w:rsidRPr="005C0377" w:rsidRDefault="00655267" w:rsidP="005C0377">
      <w:pPr>
        <w:ind w:left="360" w:firstLine="72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https://phet.colorado.edu/en/simulations/category/physics/electricity-magnets-and-circuits</w:t>
      </w:r>
    </w:p>
    <w:p w14:paraId="73959972" w14:textId="4FDE80BB" w:rsidR="00655267" w:rsidRPr="005C0377" w:rsidRDefault="00B26E79" w:rsidP="003F110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Click on the simulation “</w:t>
      </w:r>
      <w:r w:rsidR="003F110F" w:rsidRPr="005C0377">
        <w:rPr>
          <w:rFonts w:ascii="Arial" w:hAnsi="Arial" w:cs="Arial"/>
          <w:sz w:val="20"/>
          <w:szCs w:val="20"/>
        </w:rPr>
        <w:t>Coulomb’s Law”</w:t>
      </w:r>
    </w:p>
    <w:p w14:paraId="6D0E123C" w14:textId="5D0EF0E3" w:rsidR="003F110F" w:rsidRPr="005C0377" w:rsidRDefault="003F110F" w:rsidP="003F110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Click on the play icon to run the simulation</w:t>
      </w:r>
    </w:p>
    <w:p w14:paraId="4C8584DD" w14:textId="77777777" w:rsidR="003F110F" w:rsidRPr="005C0377" w:rsidRDefault="003F110F" w:rsidP="003F110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Choose “Macro Scale”</w:t>
      </w:r>
    </w:p>
    <w:p w14:paraId="5A8F8D79" w14:textId="4BC219E0" w:rsidR="006D1901" w:rsidRPr="005C0377" w:rsidRDefault="003F110F" w:rsidP="005C037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 xml:space="preserve">Investigate </w:t>
      </w:r>
      <w:r w:rsidR="00BF5FB0" w:rsidRPr="005C0377">
        <w:rPr>
          <w:rFonts w:ascii="Arial" w:hAnsi="Arial" w:cs="Arial"/>
          <w:b/>
          <w:sz w:val="20"/>
          <w:szCs w:val="20"/>
        </w:rPr>
        <w:t>Type of Charge</w:t>
      </w:r>
      <w:r w:rsidR="003E0C5E" w:rsidRPr="005C0377">
        <w:rPr>
          <w:rFonts w:ascii="Arial" w:hAnsi="Arial" w:cs="Arial"/>
          <w:b/>
          <w:sz w:val="20"/>
          <w:szCs w:val="20"/>
        </w:rPr>
        <w:t xml:space="preserve"> and Direction of Force</w:t>
      </w:r>
      <w:r w:rsidR="00BF5FB0" w:rsidRPr="005C0377">
        <w:rPr>
          <w:rFonts w:ascii="Arial" w:hAnsi="Arial" w:cs="Arial"/>
          <w:b/>
          <w:sz w:val="20"/>
          <w:szCs w:val="20"/>
        </w:rPr>
        <w:t>:</w:t>
      </w:r>
      <w:r w:rsidR="00BF5FB0" w:rsidRPr="005C0377">
        <w:rPr>
          <w:rFonts w:ascii="Arial" w:hAnsi="Arial" w:cs="Arial"/>
          <w:sz w:val="20"/>
          <w:szCs w:val="20"/>
        </w:rPr>
        <w:t xml:space="preserve"> Objects can be positively or negatively charged. Vary the charges of the two objects and </w:t>
      </w:r>
      <w:r w:rsidR="00576ED6" w:rsidRPr="005C0377">
        <w:rPr>
          <w:rFonts w:ascii="Arial" w:hAnsi="Arial" w:cs="Arial"/>
          <w:sz w:val="20"/>
          <w:szCs w:val="20"/>
        </w:rPr>
        <w:t>record</w:t>
      </w:r>
      <w:r w:rsidR="00BF5FB0" w:rsidRPr="005C0377">
        <w:rPr>
          <w:rFonts w:ascii="Arial" w:hAnsi="Arial" w:cs="Arial"/>
          <w:sz w:val="20"/>
          <w:szCs w:val="20"/>
        </w:rPr>
        <w:t xml:space="preserve"> </w:t>
      </w:r>
      <w:r w:rsidR="00576ED6" w:rsidRPr="005C0377">
        <w:rPr>
          <w:rFonts w:ascii="Arial" w:hAnsi="Arial" w:cs="Arial"/>
          <w:sz w:val="20"/>
          <w:szCs w:val="20"/>
        </w:rPr>
        <w:t xml:space="preserve">whether </w:t>
      </w:r>
      <w:r w:rsidR="00BF5FB0" w:rsidRPr="005C0377">
        <w:rPr>
          <w:rFonts w:ascii="Arial" w:hAnsi="Arial" w:cs="Arial"/>
          <w:sz w:val="20"/>
          <w:szCs w:val="20"/>
        </w:rPr>
        <w:t xml:space="preserve">the </w:t>
      </w:r>
      <w:r w:rsidR="00576ED6" w:rsidRPr="005C0377">
        <w:rPr>
          <w:rFonts w:ascii="Arial" w:hAnsi="Arial" w:cs="Arial"/>
          <w:sz w:val="20"/>
          <w:szCs w:val="20"/>
        </w:rPr>
        <w:t xml:space="preserve">resulting </w:t>
      </w:r>
      <w:r w:rsidR="00BF5FB0" w:rsidRPr="005C0377">
        <w:rPr>
          <w:rFonts w:ascii="Arial" w:hAnsi="Arial" w:cs="Arial"/>
          <w:sz w:val="20"/>
          <w:szCs w:val="20"/>
        </w:rPr>
        <w:t>f</w:t>
      </w:r>
      <w:r w:rsidR="00576ED6" w:rsidRPr="005C0377">
        <w:rPr>
          <w:rFonts w:ascii="Arial" w:hAnsi="Arial" w:cs="Arial"/>
          <w:sz w:val="20"/>
          <w:szCs w:val="20"/>
        </w:rPr>
        <w:t>orce is attractive or repulsive in Table 1</w:t>
      </w:r>
      <w:r w:rsidR="006D1901" w:rsidRPr="005C0377">
        <w:rPr>
          <w:rFonts w:ascii="Arial" w:hAnsi="Arial" w:cs="Arial"/>
          <w:sz w:val="20"/>
          <w:szCs w:val="20"/>
        </w:rPr>
        <w:t>:</w:t>
      </w:r>
    </w:p>
    <w:p w14:paraId="702E1775" w14:textId="6B689AB9" w:rsidR="00576ED6" w:rsidRPr="005C0377" w:rsidRDefault="006D1901" w:rsidP="003A7B7D">
      <w:p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Table 1</w:t>
      </w:r>
      <w:r w:rsidR="003A7B7D" w:rsidRPr="005C037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D6B7A" w:rsidRPr="005C0377" w14:paraId="2DF305CA" w14:textId="77777777" w:rsidTr="005D6B7A">
        <w:tc>
          <w:tcPr>
            <w:tcW w:w="3192" w:type="dxa"/>
          </w:tcPr>
          <w:p w14:paraId="7A49DDCA" w14:textId="766B637E" w:rsidR="005D6B7A" w:rsidRPr="005C0377" w:rsidRDefault="005D6B7A" w:rsidP="005D6B7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C0377">
              <w:rPr>
                <w:rFonts w:ascii="Arial" w:hAnsi="Arial" w:cs="Arial"/>
                <w:b/>
                <w:sz w:val="20"/>
                <w:szCs w:val="20"/>
              </w:rPr>
              <w:t>Left Charge</w:t>
            </w:r>
          </w:p>
        </w:tc>
        <w:tc>
          <w:tcPr>
            <w:tcW w:w="3192" w:type="dxa"/>
          </w:tcPr>
          <w:p w14:paraId="7ECE752E" w14:textId="10D4DFB9" w:rsidR="005D6B7A" w:rsidRPr="005C0377" w:rsidRDefault="005D6B7A" w:rsidP="005D6B7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C0377">
              <w:rPr>
                <w:rFonts w:ascii="Arial" w:hAnsi="Arial" w:cs="Arial"/>
                <w:b/>
                <w:sz w:val="20"/>
                <w:szCs w:val="20"/>
              </w:rPr>
              <w:t>Right Charge</w:t>
            </w:r>
          </w:p>
        </w:tc>
        <w:tc>
          <w:tcPr>
            <w:tcW w:w="3192" w:type="dxa"/>
          </w:tcPr>
          <w:p w14:paraId="51726E01" w14:textId="519774ED" w:rsidR="005D6B7A" w:rsidRPr="005C0377" w:rsidRDefault="005D6B7A" w:rsidP="005D6B7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C0377">
              <w:rPr>
                <w:rFonts w:ascii="Arial" w:hAnsi="Arial" w:cs="Arial"/>
                <w:b/>
                <w:sz w:val="20"/>
                <w:szCs w:val="20"/>
              </w:rPr>
              <w:t>Direction of Force</w:t>
            </w:r>
          </w:p>
        </w:tc>
      </w:tr>
      <w:tr w:rsidR="005D6B7A" w:rsidRPr="005C0377" w14:paraId="07ED37E8" w14:textId="77777777" w:rsidTr="005D6B7A">
        <w:tc>
          <w:tcPr>
            <w:tcW w:w="3192" w:type="dxa"/>
          </w:tcPr>
          <w:p w14:paraId="5F31DFA9" w14:textId="657E1036" w:rsidR="005D6B7A" w:rsidRPr="005C0377" w:rsidRDefault="006D1901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3192" w:type="dxa"/>
          </w:tcPr>
          <w:p w14:paraId="175E48F6" w14:textId="2B9CA061" w:rsidR="005D6B7A" w:rsidRPr="005C0377" w:rsidRDefault="006D1901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3192" w:type="dxa"/>
          </w:tcPr>
          <w:p w14:paraId="1721D4CB" w14:textId="77777777" w:rsidR="005D6B7A" w:rsidRPr="005C0377" w:rsidRDefault="005D6B7A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7A" w:rsidRPr="005C0377" w14:paraId="03223114" w14:textId="77777777" w:rsidTr="005D6B7A">
        <w:tc>
          <w:tcPr>
            <w:tcW w:w="3192" w:type="dxa"/>
          </w:tcPr>
          <w:p w14:paraId="32866FB0" w14:textId="32C17F55" w:rsidR="005D6B7A" w:rsidRPr="005C0377" w:rsidRDefault="006D1901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3192" w:type="dxa"/>
          </w:tcPr>
          <w:p w14:paraId="6A777373" w14:textId="443EAE67" w:rsidR="005D6B7A" w:rsidRPr="005C0377" w:rsidRDefault="006D1901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3192" w:type="dxa"/>
          </w:tcPr>
          <w:p w14:paraId="0394EBAE" w14:textId="77777777" w:rsidR="005D6B7A" w:rsidRPr="005C0377" w:rsidRDefault="005D6B7A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7A" w:rsidRPr="005C0377" w14:paraId="6D513BC4" w14:textId="77777777" w:rsidTr="005D6B7A">
        <w:tc>
          <w:tcPr>
            <w:tcW w:w="3192" w:type="dxa"/>
          </w:tcPr>
          <w:p w14:paraId="51C18EF3" w14:textId="33B58D0B" w:rsidR="005D6B7A" w:rsidRPr="005C0377" w:rsidRDefault="006D1901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3192" w:type="dxa"/>
          </w:tcPr>
          <w:p w14:paraId="0995F373" w14:textId="56F0C0DA" w:rsidR="005D6B7A" w:rsidRPr="005C0377" w:rsidRDefault="006D1901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3192" w:type="dxa"/>
          </w:tcPr>
          <w:p w14:paraId="58A92DDC" w14:textId="77777777" w:rsidR="005D6B7A" w:rsidRPr="005C0377" w:rsidRDefault="005D6B7A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7A" w:rsidRPr="005C0377" w14:paraId="58920F8C" w14:textId="77777777" w:rsidTr="005D6B7A">
        <w:tc>
          <w:tcPr>
            <w:tcW w:w="3192" w:type="dxa"/>
          </w:tcPr>
          <w:p w14:paraId="606ECF27" w14:textId="6D234D93" w:rsidR="005D6B7A" w:rsidRPr="005C0377" w:rsidRDefault="006D1901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3192" w:type="dxa"/>
          </w:tcPr>
          <w:p w14:paraId="160DFC3D" w14:textId="7E63ED32" w:rsidR="005D6B7A" w:rsidRPr="005C0377" w:rsidRDefault="006D1901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3192" w:type="dxa"/>
          </w:tcPr>
          <w:p w14:paraId="3192674F" w14:textId="77777777" w:rsidR="005D6B7A" w:rsidRPr="005C0377" w:rsidRDefault="005D6B7A" w:rsidP="005D6B7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54456" w14:textId="77777777" w:rsidR="00673D51" w:rsidRPr="005C0377" w:rsidRDefault="00673D51" w:rsidP="00673D51">
      <w:pPr>
        <w:rPr>
          <w:rFonts w:ascii="Arial" w:hAnsi="Arial" w:cs="Arial"/>
          <w:sz w:val="20"/>
          <w:szCs w:val="20"/>
        </w:rPr>
      </w:pPr>
    </w:p>
    <w:p w14:paraId="6BD8A990" w14:textId="4E7FBB14" w:rsidR="00BF5FB0" w:rsidRPr="005C0377" w:rsidRDefault="00673D51" w:rsidP="005235E0">
      <w:pPr>
        <w:pStyle w:val="ListParagraph"/>
        <w:numPr>
          <w:ilvl w:val="0"/>
          <w:numId w:val="11"/>
        </w:numPr>
        <w:ind w:left="1080" w:hanging="72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 xml:space="preserve">Investigate </w:t>
      </w:r>
      <w:r w:rsidR="00BF5FB0" w:rsidRPr="005C0377">
        <w:rPr>
          <w:rFonts w:ascii="Arial" w:hAnsi="Arial" w:cs="Arial"/>
          <w:b/>
          <w:sz w:val="20"/>
          <w:szCs w:val="20"/>
        </w:rPr>
        <w:t>Magnitude of Charge</w:t>
      </w:r>
      <w:r w:rsidRPr="005C0377">
        <w:rPr>
          <w:rFonts w:ascii="Arial" w:hAnsi="Arial" w:cs="Arial"/>
          <w:b/>
          <w:sz w:val="20"/>
          <w:szCs w:val="20"/>
        </w:rPr>
        <w:t xml:space="preserve"> and Resulting Force</w:t>
      </w:r>
      <w:r w:rsidR="009C78FB" w:rsidRPr="005C0377">
        <w:rPr>
          <w:rFonts w:ascii="Arial" w:hAnsi="Arial" w:cs="Arial"/>
          <w:b/>
          <w:sz w:val="20"/>
          <w:szCs w:val="20"/>
        </w:rPr>
        <w:t>:</w:t>
      </w:r>
      <w:r w:rsidR="00BF5FB0" w:rsidRPr="005C0377">
        <w:rPr>
          <w:rFonts w:ascii="Arial" w:hAnsi="Arial" w:cs="Arial"/>
          <w:b/>
          <w:sz w:val="20"/>
          <w:szCs w:val="20"/>
        </w:rPr>
        <w:t xml:space="preserve"> </w:t>
      </w:r>
      <w:r w:rsidR="002F67B4">
        <w:rPr>
          <w:rFonts w:ascii="Arial" w:hAnsi="Arial" w:cs="Arial"/>
          <w:sz w:val="20"/>
          <w:szCs w:val="20"/>
        </w:rPr>
        <w:t>Place the left charge at the 0</w:t>
      </w:r>
      <w:r w:rsidR="00BF5FB0" w:rsidRPr="005C0377">
        <w:rPr>
          <w:rFonts w:ascii="Arial" w:hAnsi="Arial" w:cs="Arial"/>
          <w:sz w:val="20"/>
          <w:szCs w:val="20"/>
        </w:rPr>
        <w:t xml:space="preserve"> cm pos</w:t>
      </w:r>
      <w:r w:rsidR="002F67B4">
        <w:rPr>
          <w:rFonts w:ascii="Arial" w:hAnsi="Arial" w:cs="Arial"/>
          <w:sz w:val="20"/>
          <w:szCs w:val="20"/>
        </w:rPr>
        <w:t>ition and the right one at the 2</w:t>
      </w:r>
      <w:r w:rsidR="00BF5FB0" w:rsidRPr="005C0377">
        <w:rPr>
          <w:rFonts w:ascii="Arial" w:hAnsi="Arial" w:cs="Arial"/>
          <w:sz w:val="20"/>
          <w:szCs w:val="20"/>
        </w:rPr>
        <w:t xml:space="preserve"> cm position. Vary the left and right charge to the values provided below </w:t>
      </w:r>
      <w:r w:rsidRPr="005C0377">
        <w:rPr>
          <w:rFonts w:ascii="Arial" w:hAnsi="Arial" w:cs="Arial"/>
          <w:sz w:val="20"/>
          <w:szCs w:val="20"/>
        </w:rPr>
        <w:t>and record the resulting forces in Table 2.</w:t>
      </w:r>
    </w:p>
    <w:p w14:paraId="331C536C" w14:textId="2704AAD0" w:rsidR="001F5C78" w:rsidRPr="005C0377" w:rsidRDefault="001F5C78" w:rsidP="001F5C78">
      <w:pPr>
        <w:tabs>
          <w:tab w:val="left" w:pos="1080"/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Table 2</w:t>
      </w:r>
      <w:r w:rsidR="003A7B7D" w:rsidRPr="005C0377">
        <w:rPr>
          <w:rFonts w:ascii="Arial" w:hAnsi="Arial" w:cs="Arial"/>
          <w:sz w:val="20"/>
          <w:szCs w:val="20"/>
        </w:rPr>
        <w:t>:</w:t>
      </w:r>
      <w:r w:rsidRPr="005C0377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98"/>
        <w:gridCol w:w="3022"/>
      </w:tblGrid>
      <w:tr w:rsidR="00BF5FB0" w:rsidRPr="005C0377" w14:paraId="3BDA3066" w14:textId="77777777" w:rsidTr="001F5C78">
        <w:trPr>
          <w:jc w:val="center"/>
        </w:trPr>
        <w:tc>
          <w:tcPr>
            <w:tcW w:w="1980" w:type="dxa"/>
          </w:tcPr>
          <w:p w14:paraId="71EDE85B" w14:textId="77777777" w:rsidR="00BF5FB0" w:rsidRPr="005C0377" w:rsidRDefault="00BF5FB0" w:rsidP="001F5C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377">
              <w:rPr>
                <w:rFonts w:ascii="Arial" w:hAnsi="Arial" w:cs="Arial"/>
                <w:b/>
                <w:sz w:val="20"/>
                <w:szCs w:val="20"/>
              </w:rPr>
              <w:t>Left Charge</w:t>
            </w:r>
          </w:p>
        </w:tc>
        <w:tc>
          <w:tcPr>
            <w:tcW w:w="2198" w:type="dxa"/>
          </w:tcPr>
          <w:p w14:paraId="4EF7CC64" w14:textId="77777777" w:rsidR="00BF5FB0" w:rsidRPr="005C0377" w:rsidRDefault="00BF5FB0" w:rsidP="001F5C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377">
              <w:rPr>
                <w:rFonts w:ascii="Arial" w:hAnsi="Arial" w:cs="Arial"/>
                <w:b/>
                <w:sz w:val="20"/>
                <w:szCs w:val="20"/>
              </w:rPr>
              <w:t>Right Charge</w:t>
            </w:r>
          </w:p>
        </w:tc>
        <w:tc>
          <w:tcPr>
            <w:tcW w:w="3022" w:type="dxa"/>
          </w:tcPr>
          <w:p w14:paraId="1368F05F" w14:textId="77777777" w:rsidR="00BF5FB0" w:rsidRPr="005C0377" w:rsidRDefault="00BF5FB0" w:rsidP="001F5C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377">
              <w:rPr>
                <w:rFonts w:ascii="Arial" w:hAnsi="Arial" w:cs="Arial"/>
                <w:b/>
                <w:sz w:val="20"/>
                <w:szCs w:val="20"/>
              </w:rPr>
              <w:t>Resulting force</w:t>
            </w:r>
            <w:r w:rsidR="0085219A" w:rsidRPr="005C0377">
              <w:rPr>
                <w:rFonts w:ascii="Arial" w:hAnsi="Arial" w:cs="Arial"/>
                <w:b/>
                <w:sz w:val="20"/>
                <w:szCs w:val="20"/>
              </w:rPr>
              <w:t xml:space="preserve"> (N)</w:t>
            </w:r>
          </w:p>
        </w:tc>
      </w:tr>
      <w:tr w:rsidR="00A375C5" w:rsidRPr="005C0377" w14:paraId="21FF7510" w14:textId="77777777" w:rsidTr="001F5C78">
        <w:trPr>
          <w:jc w:val="center"/>
        </w:trPr>
        <w:tc>
          <w:tcPr>
            <w:tcW w:w="1980" w:type="dxa"/>
          </w:tcPr>
          <w:p w14:paraId="3C7F8243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2198" w:type="dxa"/>
          </w:tcPr>
          <w:p w14:paraId="02B50994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3022" w:type="dxa"/>
          </w:tcPr>
          <w:p w14:paraId="763D1FF2" w14:textId="77777777" w:rsidR="00A375C5" w:rsidRPr="005C0377" w:rsidRDefault="00A375C5" w:rsidP="00A37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C5" w:rsidRPr="005C0377" w14:paraId="2E746EB7" w14:textId="77777777" w:rsidTr="001F5C78">
        <w:trPr>
          <w:jc w:val="center"/>
        </w:trPr>
        <w:tc>
          <w:tcPr>
            <w:tcW w:w="1980" w:type="dxa"/>
          </w:tcPr>
          <w:p w14:paraId="603AB1D0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2198" w:type="dxa"/>
          </w:tcPr>
          <w:p w14:paraId="46C471F2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3022" w:type="dxa"/>
          </w:tcPr>
          <w:p w14:paraId="795434A4" w14:textId="77777777" w:rsidR="00A375C5" w:rsidRPr="005C0377" w:rsidRDefault="00A375C5" w:rsidP="00A37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C5" w:rsidRPr="005C0377" w14:paraId="6B2E65CF" w14:textId="77777777" w:rsidTr="001F5C78">
        <w:trPr>
          <w:jc w:val="center"/>
        </w:trPr>
        <w:tc>
          <w:tcPr>
            <w:tcW w:w="1980" w:type="dxa"/>
          </w:tcPr>
          <w:p w14:paraId="43C83520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2198" w:type="dxa"/>
          </w:tcPr>
          <w:p w14:paraId="72AAF3E0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3022" w:type="dxa"/>
          </w:tcPr>
          <w:p w14:paraId="235ABDC1" w14:textId="77777777" w:rsidR="00A375C5" w:rsidRPr="005C0377" w:rsidRDefault="00A375C5" w:rsidP="00A37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C5" w:rsidRPr="005C0377" w14:paraId="5FBD4CC1" w14:textId="77777777" w:rsidTr="001F5C78">
        <w:trPr>
          <w:jc w:val="center"/>
        </w:trPr>
        <w:tc>
          <w:tcPr>
            <w:tcW w:w="1980" w:type="dxa"/>
          </w:tcPr>
          <w:p w14:paraId="6E04A816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2198" w:type="dxa"/>
          </w:tcPr>
          <w:p w14:paraId="43B157CB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3022" w:type="dxa"/>
          </w:tcPr>
          <w:p w14:paraId="0581CDB5" w14:textId="77777777" w:rsidR="00A375C5" w:rsidRPr="005C0377" w:rsidRDefault="00A375C5" w:rsidP="00A37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C5" w:rsidRPr="005C0377" w14:paraId="4ED12B73" w14:textId="77777777" w:rsidTr="001F5C78">
        <w:trPr>
          <w:jc w:val="center"/>
        </w:trPr>
        <w:tc>
          <w:tcPr>
            <w:tcW w:w="1980" w:type="dxa"/>
          </w:tcPr>
          <w:p w14:paraId="7C366432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2198" w:type="dxa"/>
          </w:tcPr>
          <w:p w14:paraId="4DAEDB6F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3022" w:type="dxa"/>
          </w:tcPr>
          <w:p w14:paraId="4825022C" w14:textId="77777777" w:rsidR="00A375C5" w:rsidRPr="005C0377" w:rsidRDefault="00A375C5" w:rsidP="00A37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C5" w:rsidRPr="005C0377" w14:paraId="2C76C61E" w14:textId="77777777" w:rsidTr="001F5C78">
        <w:trPr>
          <w:jc w:val="center"/>
        </w:trPr>
        <w:tc>
          <w:tcPr>
            <w:tcW w:w="1980" w:type="dxa"/>
          </w:tcPr>
          <w:p w14:paraId="497CAFF8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2198" w:type="dxa"/>
          </w:tcPr>
          <w:p w14:paraId="4F77AB16" w14:textId="77777777" w:rsidR="00A375C5" w:rsidRPr="005C0377" w:rsidRDefault="00A375C5" w:rsidP="00A37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C0377">
              <w:rPr>
                <w:rFonts w:ascii="Arial" w:hAnsi="Arial" w:cs="Arial"/>
                <w:sz w:val="20"/>
                <w:szCs w:val="20"/>
              </w:rPr>
              <w:t>μC</w:t>
            </w:r>
            <w:proofErr w:type="spellEnd"/>
          </w:p>
        </w:tc>
        <w:tc>
          <w:tcPr>
            <w:tcW w:w="3022" w:type="dxa"/>
          </w:tcPr>
          <w:p w14:paraId="3CEB5DB5" w14:textId="77777777" w:rsidR="00A375C5" w:rsidRPr="005C0377" w:rsidRDefault="00A375C5" w:rsidP="00A37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E36AA" w14:textId="77777777" w:rsidR="001F5C78" w:rsidRPr="005C0377" w:rsidRDefault="001F5C78" w:rsidP="001F5C78">
      <w:pPr>
        <w:rPr>
          <w:sz w:val="20"/>
          <w:szCs w:val="20"/>
        </w:rPr>
      </w:pPr>
    </w:p>
    <w:p w14:paraId="469D8512" w14:textId="04E3C725" w:rsidR="003A7B7D" w:rsidRPr="005C0377" w:rsidRDefault="001F5C78" w:rsidP="005C0377">
      <w:pPr>
        <w:pStyle w:val="ListParagraph"/>
        <w:numPr>
          <w:ilvl w:val="0"/>
          <w:numId w:val="11"/>
        </w:numPr>
        <w:ind w:left="1080" w:hanging="72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 xml:space="preserve">Investigate </w:t>
      </w:r>
      <w:r w:rsidR="009C78FB" w:rsidRPr="005C0377">
        <w:rPr>
          <w:rFonts w:ascii="Arial" w:hAnsi="Arial" w:cs="Arial"/>
          <w:b/>
          <w:sz w:val="20"/>
          <w:szCs w:val="20"/>
        </w:rPr>
        <w:t>Distance</w:t>
      </w:r>
      <w:r w:rsidRPr="005C0377">
        <w:rPr>
          <w:rFonts w:ascii="Arial" w:hAnsi="Arial" w:cs="Arial"/>
          <w:b/>
          <w:sz w:val="20"/>
          <w:szCs w:val="20"/>
        </w:rPr>
        <w:t xml:space="preserve"> and Resulting Force</w:t>
      </w:r>
      <w:r w:rsidR="009C78FB" w:rsidRPr="005C0377">
        <w:rPr>
          <w:rFonts w:ascii="Arial" w:hAnsi="Arial" w:cs="Arial"/>
          <w:b/>
          <w:sz w:val="20"/>
          <w:szCs w:val="20"/>
        </w:rPr>
        <w:t xml:space="preserve">: </w:t>
      </w:r>
      <w:r w:rsidR="009C78FB" w:rsidRPr="005C0377">
        <w:rPr>
          <w:rFonts w:ascii="Arial" w:hAnsi="Arial" w:cs="Arial"/>
          <w:sz w:val="20"/>
          <w:szCs w:val="20"/>
        </w:rPr>
        <w:t>Set the charge for both object to 5μC. Place the left object at 0 cm. Move the right object to the locations before and record the resulting forces</w:t>
      </w:r>
      <w:r w:rsidRPr="005C0377">
        <w:rPr>
          <w:rFonts w:ascii="Arial" w:hAnsi="Arial" w:cs="Arial"/>
          <w:sz w:val="20"/>
          <w:szCs w:val="20"/>
        </w:rPr>
        <w:t xml:space="preserve"> in Table 3</w:t>
      </w:r>
      <w:r w:rsidR="009C78FB" w:rsidRPr="005C0377">
        <w:rPr>
          <w:rFonts w:ascii="Arial" w:hAnsi="Arial" w:cs="Arial"/>
          <w:sz w:val="20"/>
          <w:szCs w:val="20"/>
        </w:rPr>
        <w:t>.</w:t>
      </w:r>
    </w:p>
    <w:p w14:paraId="00FF9AD5" w14:textId="34E9551D" w:rsidR="003A7B7D" w:rsidRPr="005C0377" w:rsidRDefault="003A7B7D" w:rsidP="003A7B7D">
      <w:pPr>
        <w:tabs>
          <w:tab w:val="left" w:pos="1080"/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Table 3: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160"/>
        <w:gridCol w:w="3149"/>
      </w:tblGrid>
      <w:tr w:rsidR="009C78FB" w:rsidRPr="005C0377" w14:paraId="3B4A693B" w14:textId="77777777" w:rsidTr="003A7B7D">
        <w:tc>
          <w:tcPr>
            <w:tcW w:w="2160" w:type="dxa"/>
          </w:tcPr>
          <w:p w14:paraId="2388233E" w14:textId="77777777" w:rsidR="009C78FB" w:rsidRPr="005C0377" w:rsidRDefault="009C78FB" w:rsidP="009C78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Distance (cm)</w:t>
            </w:r>
          </w:p>
        </w:tc>
        <w:tc>
          <w:tcPr>
            <w:tcW w:w="3149" w:type="dxa"/>
          </w:tcPr>
          <w:p w14:paraId="38BCBA78" w14:textId="77777777" w:rsidR="009C78FB" w:rsidRPr="005C0377" w:rsidRDefault="0085219A" w:rsidP="009C78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Resulting Force (N)</w:t>
            </w:r>
          </w:p>
        </w:tc>
      </w:tr>
      <w:tr w:rsidR="009C78FB" w:rsidRPr="005C0377" w14:paraId="63147DA2" w14:textId="77777777" w:rsidTr="003A7B7D">
        <w:tc>
          <w:tcPr>
            <w:tcW w:w="2160" w:type="dxa"/>
          </w:tcPr>
          <w:p w14:paraId="30B3DBE5" w14:textId="77777777" w:rsidR="009C78FB" w:rsidRPr="005C0377" w:rsidRDefault="0085219A" w:rsidP="0085219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49" w:type="dxa"/>
          </w:tcPr>
          <w:p w14:paraId="7F07A366" w14:textId="77777777" w:rsidR="009C78FB" w:rsidRPr="005C0377" w:rsidRDefault="009C78FB" w:rsidP="009C78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FB" w:rsidRPr="005C0377" w14:paraId="24BE55CB" w14:textId="77777777" w:rsidTr="003A7B7D">
        <w:tc>
          <w:tcPr>
            <w:tcW w:w="2160" w:type="dxa"/>
          </w:tcPr>
          <w:p w14:paraId="24249A2D" w14:textId="77777777" w:rsidR="009C78FB" w:rsidRPr="005C0377" w:rsidRDefault="0085219A" w:rsidP="0085219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49" w:type="dxa"/>
          </w:tcPr>
          <w:p w14:paraId="2B3B8086" w14:textId="77777777" w:rsidR="009C78FB" w:rsidRPr="005C0377" w:rsidRDefault="009C78FB" w:rsidP="009C78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FB" w:rsidRPr="005C0377" w14:paraId="677CE948" w14:textId="77777777" w:rsidTr="003A7B7D">
        <w:tc>
          <w:tcPr>
            <w:tcW w:w="2160" w:type="dxa"/>
          </w:tcPr>
          <w:p w14:paraId="34EE20AB" w14:textId="77777777" w:rsidR="009C78FB" w:rsidRPr="005C0377" w:rsidRDefault="0085219A" w:rsidP="0085219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49" w:type="dxa"/>
          </w:tcPr>
          <w:p w14:paraId="2E680462" w14:textId="77777777" w:rsidR="009C78FB" w:rsidRPr="005C0377" w:rsidRDefault="009C78FB" w:rsidP="009C78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FB" w:rsidRPr="005C0377" w14:paraId="3A913043" w14:textId="77777777" w:rsidTr="003A7B7D">
        <w:tc>
          <w:tcPr>
            <w:tcW w:w="2160" w:type="dxa"/>
          </w:tcPr>
          <w:p w14:paraId="3E0E6C83" w14:textId="77777777" w:rsidR="009C78FB" w:rsidRPr="005C0377" w:rsidRDefault="0085219A" w:rsidP="0085219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49" w:type="dxa"/>
          </w:tcPr>
          <w:p w14:paraId="4A65B302" w14:textId="77777777" w:rsidR="009C78FB" w:rsidRPr="005C0377" w:rsidRDefault="009C78FB" w:rsidP="009C78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FB" w:rsidRPr="005C0377" w14:paraId="37DAAECF" w14:textId="77777777" w:rsidTr="003A7B7D">
        <w:tc>
          <w:tcPr>
            <w:tcW w:w="2160" w:type="dxa"/>
          </w:tcPr>
          <w:p w14:paraId="6EF560B0" w14:textId="77777777" w:rsidR="009C78FB" w:rsidRPr="005C0377" w:rsidRDefault="0085219A" w:rsidP="0085219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49" w:type="dxa"/>
          </w:tcPr>
          <w:p w14:paraId="568B44C9" w14:textId="77777777" w:rsidR="009C78FB" w:rsidRPr="005C0377" w:rsidRDefault="009C78FB" w:rsidP="009C78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A1982" w14:textId="77777777" w:rsidR="003A7B7D" w:rsidRDefault="003A7B7D" w:rsidP="003A7B7D">
      <w:pPr>
        <w:spacing w:after="0"/>
        <w:rPr>
          <w:rFonts w:ascii="Arial" w:hAnsi="Arial" w:cs="Arial"/>
          <w:sz w:val="20"/>
          <w:szCs w:val="20"/>
        </w:rPr>
      </w:pPr>
    </w:p>
    <w:p w14:paraId="315B7949" w14:textId="77777777" w:rsidR="005C0377" w:rsidRDefault="005C0377" w:rsidP="003A7B7D">
      <w:pPr>
        <w:spacing w:after="0"/>
        <w:rPr>
          <w:rFonts w:ascii="Arial" w:hAnsi="Arial" w:cs="Arial"/>
          <w:sz w:val="20"/>
          <w:szCs w:val="20"/>
        </w:rPr>
      </w:pPr>
    </w:p>
    <w:p w14:paraId="1D48AAC1" w14:textId="77777777" w:rsidR="005C0377" w:rsidRDefault="005C0377" w:rsidP="003A7B7D">
      <w:pPr>
        <w:spacing w:after="0"/>
        <w:rPr>
          <w:rFonts w:ascii="Arial" w:hAnsi="Arial" w:cs="Arial"/>
          <w:sz w:val="20"/>
          <w:szCs w:val="20"/>
        </w:rPr>
      </w:pPr>
    </w:p>
    <w:p w14:paraId="07CB81A9" w14:textId="77777777" w:rsidR="005C0377" w:rsidRDefault="005C0377" w:rsidP="003A7B7D">
      <w:pPr>
        <w:spacing w:after="0"/>
        <w:rPr>
          <w:rFonts w:ascii="Arial" w:hAnsi="Arial" w:cs="Arial"/>
          <w:sz w:val="20"/>
          <w:szCs w:val="20"/>
        </w:rPr>
      </w:pPr>
    </w:p>
    <w:p w14:paraId="503E9C43" w14:textId="77777777" w:rsidR="00B1249D" w:rsidRPr="005C0377" w:rsidRDefault="00B1249D" w:rsidP="003A7B7D">
      <w:pPr>
        <w:spacing w:after="0"/>
        <w:rPr>
          <w:rFonts w:ascii="Arial" w:hAnsi="Arial" w:cs="Arial"/>
          <w:sz w:val="20"/>
          <w:szCs w:val="20"/>
        </w:rPr>
      </w:pPr>
    </w:p>
    <w:p w14:paraId="23822CC1" w14:textId="7A5E158E" w:rsidR="003A7B7D" w:rsidRPr="005C0377" w:rsidRDefault="003A7B7D" w:rsidP="003A7B7D">
      <w:pPr>
        <w:spacing w:after="0"/>
        <w:rPr>
          <w:rFonts w:ascii="Arial" w:hAnsi="Arial" w:cs="Arial"/>
          <w:b/>
          <w:sz w:val="20"/>
          <w:szCs w:val="20"/>
        </w:rPr>
      </w:pPr>
      <w:r w:rsidRPr="005C0377">
        <w:rPr>
          <w:rFonts w:ascii="Arial" w:hAnsi="Arial" w:cs="Arial"/>
          <w:b/>
          <w:sz w:val="20"/>
          <w:szCs w:val="20"/>
        </w:rPr>
        <w:lastRenderedPageBreak/>
        <w:t>Analysis Questions:</w:t>
      </w:r>
    </w:p>
    <w:p w14:paraId="2F1B2713" w14:textId="60974B0C" w:rsidR="003A7B7D" w:rsidRPr="005C0377" w:rsidRDefault="003A7B7D" w:rsidP="003A7B7D">
      <w:pPr>
        <w:spacing w:after="0"/>
        <w:rPr>
          <w:rFonts w:ascii="Arial" w:hAnsi="Arial" w:cs="Arial"/>
          <w:sz w:val="20"/>
          <w:szCs w:val="20"/>
        </w:rPr>
      </w:pPr>
    </w:p>
    <w:p w14:paraId="2726E3DA" w14:textId="0E418EFA" w:rsidR="003A7B7D" w:rsidRPr="005C0377" w:rsidRDefault="003A7B7D" w:rsidP="003A7B7D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Based on your results in Table 1, what seems to be the rule regarding whether electrical forces are attractive or repulsive?</w:t>
      </w:r>
    </w:p>
    <w:p w14:paraId="0F407A2B" w14:textId="77777777" w:rsidR="003A7B7D" w:rsidRPr="005C0377" w:rsidRDefault="003A7B7D" w:rsidP="003A7B7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Compare the force on the left charge and the force on the right charge in each case.  What Law of physics, learned in the first trimester, explains this observation?</w:t>
      </w:r>
    </w:p>
    <w:p w14:paraId="5622E6A8" w14:textId="16847613" w:rsidR="001F5C78" w:rsidRPr="005C0377" w:rsidRDefault="003A7B7D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 xml:space="preserve">Based on your results in Table 2, what can </w:t>
      </w:r>
      <w:r w:rsidR="001F5C78" w:rsidRPr="005C0377">
        <w:rPr>
          <w:rFonts w:ascii="Arial" w:hAnsi="Arial" w:cs="Arial"/>
          <w:sz w:val="20"/>
          <w:szCs w:val="20"/>
        </w:rPr>
        <w:t>you conclude about the relationship of the 2 charges to the resulting force? (Hint: is it about the Sum? Difference? Product? Factor?)</w:t>
      </w:r>
    </w:p>
    <w:p w14:paraId="04FFADBA" w14:textId="59E49011" w:rsidR="00DA14C1" w:rsidRPr="005C0377" w:rsidRDefault="00DA14C1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When the magnitude of one of the charges doubles, by what factor does force change?</w:t>
      </w:r>
    </w:p>
    <w:p w14:paraId="108921FF" w14:textId="3077B0EC" w:rsidR="00DA14C1" w:rsidRPr="005C0377" w:rsidRDefault="00DA14C1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When the magnitude of both of the charges doubles, by what factor does the force change?</w:t>
      </w:r>
    </w:p>
    <w:p w14:paraId="7ACB11EA" w14:textId="23BD9BF8" w:rsidR="00DA14C1" w:rsidRPr="005C0377" w:rsidRDefault="00DA14C1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Does the proportionality between magnitude of force and magnitude of either charge seem to be direct, inverse, or inverse-square?</w:t>
      </w:r>
    </w:p>
    <w:p w14:paraId="6CEBD330" w14:textId="77777777" w:rsidR="00DA14C1" w:rsidRPr="005C0377" w:rsidRDefault="00DA14C1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Based on your results in Table 3, w</w:t>
      </w:r>
      <w:r w:rsidR="0085219A" w:rsidRPr="005C0377">
        <w:rPr>
          <w:rFonts w:ascii="Arial" w:hAnsi="Arial" w:cs="Arial"/>
          <w:sz w:val="20"/>
          <w:szCs w:val="20"/>
        </w:rPr>
        <w:t>hat happened to the force when the distance doubled? By what factor did it change?</w:t>
      </w:r>
    </w:p>
    <w:p w14:paraId="66595B6C" w14:textId="77777777" w:rsidR="00DA14C1" w:rsidRPr="005C0377" w:rsidRDefault="0085219A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What about when the distance tripled?</w:t>
      </w:r>
    </w:p>
    <w:p w14:paraId="6B082DBE" w14:textId="0D153AB2" w:rsidR="0085219A" w:rsidRPr="005C0377" w:rsidRDefault="0085219A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Quadrupled?</w:t>
      </w:r>
    </w:p>
    <w:p w14:paraId="41C749A7" w14:textId="0C6AB4B6" w:rsidR="00DA14C1" w:rsidRPr="005C0377" w:rsidRDefault="00DA14C1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Does the proportionality between magnitude of force and distance between charges seem to be direct, inverse, or inverse-square?</w:t>
      </w:r>
    </w:p>
    <w:p w14:paraId="26246965" w14:textId="4AE29618" w:rsidR="008B2E6F" w:rsidRPr="005C0377" w:rsidRDefault="008B2E6F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 xml:space="preserve">Write a proportionality statement relating the magnitude of electrical force </w:t>
      </w:r>
      <w:r w:rsidR="00114140" w:rsidRPr="005C0377">
        <w:rPr>
          <w:rFonts w:ascii="Arial" w:hAnsi="Arial" w:cs="Arial"/>
          <w:i/>
          <w:sz w:val="20"/>
          <w:szCs w:val="20"/>
        </w:rPr>
        <w:t xml:space="preserve">F </w:t>
      </w:r>
      <w:r w:rsidRPr="005C0377">
        <w:rPr>
          <w:rFonts w:ascii="Arial" w:hAnsi="Arial" w:cs="Arial"/>
          <w:sz w:val="20"/>
          <w:szCs w:val="20"/>
        </w:rPr>
        <w:t xml:space="preserve">between </w:t>
      </w:r>
      <w:r w:rsidR="00114140" w:rsidRPr="005C0377">
        <w:rPr>
          <w:rFonts w:ascii="Arial" w:hAnsi="Arial" w:cs="Arial"/>
          <w:sz w:val="20"/>
          <w:szCs w:val="20"/>
        </w:rPr>
        <w:t xml:space="preserve">two charges </w:t>
      </w:r>
      <w:r w:rsidR="00114140" w:rsidRPr="005C0377">
        <w:rPr>
          <w:rFonts w:ascii="Arial" w:hAnsi="Arial" w:cs="Arial"/>
          <w:i/>
          <w:sz w:val="20"/>
          <w:szCs w:val="20"/>
        </w:rPr>
        <w:t>q</w:t>
      </w:r>
      <w:r w:rsidR="00114140" w:rsidRPr="005C0377">
        <w:rPr>
          <w:rFonts w:ascii="Arial" w:hAnsi="Arial" w:cs="Arial"/>
          <w:i/>
          <w:sz w:val="20"/>
          <w:szCs w:val="20"/>
          <w:vertAlign w:val="subscript"/>
        </w:rPr>
        <w:t>1</w:t>
      </w:r>
      <w:r w:rsidR="00114140" w:rsidRPr="005C0377">
        <w:rPr>
          <w:rFonts w:ascii="Arial" w:hAnsi="Arial" w:cs="Arial"/>
          <w:sz w:val="20"/>
          <w:szCs w:val="20"/>
        </w:rPr>
        <w:t xml:space="preserve"> and </w:t>
      </w:r>
      <w:r w:rsidR="00114140" w:rsidRPr="005C0377">
        <w:rPr>
          <w:rFonts w:ascii="Arial" w:hAnsi="Arial" w:cs="Arial"/>
          <w:i/>
          <w:sz w:val="20"/>
          <w:szCs w:val="20"/>
        </w:rPr>
        <w:t>q</w:t>
      </w:r>
      <w:r w:rsidR="00114140" w:rsidRPr="005C0377">
        <w:rPr>
          <w:rFonts w:ascii="Arial" w:hAnsi="Arial" w:cs="Arial"/>
          <w:i/>
          <w:sz w:val="20"/>
          <w:szCs w:val="20"/>
          <w:vertAlign w:val="subscript"/>
        </w:rPr>
        <w:t>2</w:t>
      </w:r>
      <w:r w:rsidR="00114140" w:rsidRPr="005C0377">
        <w:rPr>
          <w:rFonts w:ascii="Arial" w:hAnsi="Arial" w:cs="Arial"/>
          <w:sz w:val="20"/>
          <w:szCs w:val="20"/>
        </w:rPr>
        <w:t xml:space="preserve"> distance </w:t>
      </w:r>
      <w:r w:rsidR="00114140" w:rsidRPr="005C0377">
        <w:rPr>
          <w:rFonts w:ascii="Arial" w:hAnsi="Arial" w:cs="Arial"/>
          <w:i/>
          <w:sz w:val="20"/>
          <w:szCs w:val="20"/>
        </w:rPr>
        <w:t>d</w:t>
      </w:r>
      <w:r w:rsidR="00114140" w:rsidRPr="005C0377">
        <w:rPr>
          <w:rFonts w:ascii="Arial" w:hAnsi="Arial" w:cs="Arial"/>
          <w:sz w:val="20"/>
          <w:szCs w:val="20"/>
        </w:rPr>
        <w:t xml:space="preserve"> apart.</w:t>
      </w:r>
    </w:p>
    <w:p w14:paraId="71A4FFFE" w14:textId="27D1304C" w:rsidR="00114140" w:rsidRPr="005C0377" w:rsidRDefault="00114140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Re-write your relationship as a statement of equality instead of a statement of proportionality.  What did you have to include?</w:t>
      </w:r>
    </w:p>
    <w:p w14:paraId="41605607" w14:textId="22DB51C2" w:rsidR="00114140" w:rsidRPr="005C0377" w:rsidRDefault="00114140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Use data from one of your trials of this simulation to calculate the value of the constant you included in your answer to #12.</w:t>
      </w:r>
    </w:p>
    <w:p w14:paraId="150A0FFD" w14:textId="264EEEE7" w:rsidR="009B2A0E" w:rsidRPr="005C0377" w:rsidRDefault="009B2A0E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What equation or law of physics, learned in the first trimester, is mathematically similar to the equation you determined in #12?</w:t>
      </w:r>
    </w:p>
    <w:p w14:paraId="3E1427FD" w14:textId="6DDE9567" w:rsidR="009B2A0E" w:rsidRPr="005C0377" w:rsidRDefault="009B2A0E" w:rsidP="00DA14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5C0377">
        <w:rPr>
          <w:rFonts w:ascii="Arial" w:hAnsi="Arial" w:cs="Arial"/>
          <w:sz w:val="20"/>
          <w:szCs w:val="20"/>
        </w:rPr>
        <w:t>What are two fundamental differences between the forces described by your answers to #12 and #14?  (Hint: Consider your answers to #1 and #13)</w:t>
      </w:r>
    </w:p>
    <w:p w14:paraId="430E2485" w14:textId="77777777" w:rsidR="000325A2" w:rsidRDefault="000325A2" w:rsidP="005C0377">
      <w:pPr>
        <w:spacing w:after="0"/>
      </w:pPr>
      <w:bookmarkStart w:id="0" w:name="_GoBack"/>
      <w:bookmarkEnd w:id="0"/>
    </w:p>
    <w:p w14:paraId="565CF404" w14:textId="2A59A03F" w:rsidR="00B1249D" w:rsidRPr="00B1249D" w:rsidRDefault="00B1249D" w:rsidP="005C037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B1249D">
        <w:rPr>
          <w:rFonts w:ascii="Arial" w:hAnsi="Arial" w:cs="Arial"/>
          <w:sz w:val="20"/>
          <w:szCs w:val="20"/>
        </w:rPr>
        <w:t xml:space="preserve">ow that we are at the end, with no explanation or context, </w:t>
      </w:r>
      <w:r>
        <w:rPr>
          <w:rFonts w:ascii="Arial" w:hAnsi="Arial" w:cs="Arial"/>
          <w:sz w:val="20"/>
          <w:szCs w:val="20"/>
        </w:rPr>
        <w:t xml:space="preserve">and </w:t>
      </w:r>
      <w:r w:rsidRPr="00B1249D">
        <w:rPr>
          <w:rFonts w:ascii="Arial" w:hAnsi="Arial" w:cs="Arial"/>
          <w:sz w:val="20"/>
          <w:szCs w:val="20"/>
        </w:rPr>
        <w:t xml:space="preserve">out of nowhere, here is </w:t>
      </w:r>
      <w:r>
        <w:rPr>
          <w:rFonts w:ascii="Arial" w:hAnsi="Arial" w:cs="Arial"/>
          <w:sz w:val="20"/>
          <w:szCs w:val="20"/>
        </w:rPr>
        <w:t xml:space="preserve">Galactic </w:t>
      </w:r>
      <w:r w:rsidRPr="00B1249D">
        <w:rPr>
          <w:rFonts w:ascii="Arial" w:hAnsi="Arial" w:cs="Arial"/>
          <w:sz w:val="20"/>
          <w:szCs w:val="20"/>
        </w:rPr>
        <w:t xml:space="preserve">Emperor </w:t>
      </w:r>
      <w:proofErr w:type="spellStart"/>
      <w:r w:rsidRPr="00B1249D">
        <w:rPr>
          <w:rFonts w:ascii="Arial" w:hAnsi="Arial" w:cs="Arial"/>
          <w:sz w:val="20"/>
          <w:szCs w:val="20"/>
        </w:rPr>
        <w:t>Palpatine</w:t>
      </w:r>
      <w:proofErr w:type="spellEnd"/>
      <w:r w:rsidRPr="00B1249D">
        <w:rPr>
          <w:rFonts w:ascii="Arial" w:hAnsi="Arial" w:cs="Arial"/>
          <w:sz w:val="20"/>
          <w:szCs w:val="20"/>
        </w:rPr>
        <w:t>:</w:t>
      </w:r>
    </w:p>
    <w:p w14:paraId="470A1C50" w14:textId="77777777" w:rsidR="00B1249D" w:rsidRDefault="00B1249D" w:rsidP="005C0377">
      <w:pPr>
        <w:spacing w:after="0"/>
        <w:rPr>
          <w:rFonts w:ascii="Arial" w:hAnsi="Arial" w:cs="Arial"/>
          <w:sz w:val="20"/>
          <w:szCs w:val="20"/>
        </w:rPr>
      </w:pPr>
    </w:p>
    <w:p w14:paraId="4024849E" w14:textId="27472DB9" w:rsidR="00B1249D" w:rsidRDefault="00B1249D" w:rsidP="00B1249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B1D650" wp14:editId="2708E9EA">
            <wp:extent cx="1717887" cy="1030801"/>
            <wp:effectExtent l="0" t="0" r="952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eror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116" cy="103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07937" w14:textId="77777777" w:rsidR="00B1249D" w:rsidRPr="00B1249D" w:rsidRDefault="00B1249D" w:rsidP="005C0377">
      <w:pPr>
        <w:spacing w:after="0"/>
        <w:rPr>
          <w:rFonts w:ascii="Arial" w:hAnsi="Arial" w:cs="Arial"/>
          <w:sz w:val="20"/>
          <w:szCs w:val="20"/>
        </w:rPr>
      </w:pPr>
    </w:p>
    <w:p w14:paraId="33649813" w14:textId="22D5DD30" w:rsidR="00A375C5" w:rsidRPr="00B1249D" w:rsidRDefault="00B1249D" w:rsidP="00B1249D">
      <w:pPr>
        <w:spacing w:after="0"/>
        <w:rPr>
          <w:rFonts w:ascii="Arial" w:hAnsi="Arial" w:cs="Arial"/>
          <w:sz w:val="20"/>
          <w:szCs w:val="20"/>
        </w:rPr>
      </w:pPr>
      <w:r w:rsidRPr="00B1249D">
        <w:rPr>
          <w:rFonts w:ascii="Arial" w:hAnsi="Arial" w:cs="Arial"/>
          <w:sz w:val="20"/>
          <w:szCs w:val="20"/>
        </w:rPr>
        <w:t xml:space="preserve">Thank goodness </w:t>
      </w:r>
      <w:r w:rsidRPr="00B1249D">
        <w:rPr>
          <w:rFonts w:ascii="Arial" w:hAnsi="Arial" w:cs="Arial"/>
          <w:i/>
          <w:sz w:val="20"/>
          <w:szCs w:val="20"/>
        </w:rPr>
        <w:t>that’s</w:t>
      </w:r>
      <w:r w:rsidRPr="00B1249D">
        <w:rPr>
          <w:rFonts w:ascii="Arial" w:hAnsi="Arial" w:cs="Arial"/>
          <w:sz w:val="20"/>
          <w:szCs w:val="20"/>
        </w:rPr>
        <w:t xml:space="preserve"> never happened before!</w:t>
      </w:r>
    </w:p>
    <w:sectPr w:rsidR="00A375C5" w:rsidRPr="00B1249D" w:rsidSect="00B1249D">
      <w:pgSz w:w="12240" w:h="15840"/>
      <w:pgMar w:top="72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16792E"/>
    <w:multiLevelType w:val="hybridMultilevel"/>
    <w:tmpl w:val="89424E04"/>
    <w:lvl w:ilvl="0" w:tplc="F7D651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E4FD1"/>
    <w:multiLevelType w:val="hybridMultilevel"/>
    <w:tmpl w:val="75D6258A"/>
    <w:lvl w:ilvl="0" w:tplc="8376D18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F6764"/>
    <w:multiLevelType w:val="hybridMultilevel"/>
    <w:tmpl w:val="7D26B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17D1"/>
    <w:multiLevelType w:val="hybridMultilevel"/>
    <w:tmpl w:val="55ECC91A"/>
    <w:lvl w:ilvl="0" w:tplc="5FCC742C">
      <w:start w:val="6"/>
      <w:numFmt w:val="upperLetter"/>
      <w:lvlText w:val="%1.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4754"/>
    <w:multiLevelType w:val="hybridMultilevel"/>
    <w:tmpl w:val="B0C89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F368F8"/>
    <w:multiLevelType w:val="hybridMultilevel"/>
    <w:tmpl w:val="70B8A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DA4CCF"/>
    <w:multiLevelType w:val="hybridMultilevel"/>
    <w:tmpl w:val="DDB873E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C214586"/>
    <w:multiLevelType w:val="hybridMultilevel"/>
    <w:tmpl w:val="6C0EBF48"/>
    <w:lvl w:ilvl="0" w:tplc="4F70FEF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12D10"/>
    <w:multiLevelType w:val="hybridMultilevel"/>
    <w:tmpl w:val="D53262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C60DB"/>
    <w:multiLevelType w:val="hybridMultilevel"/>
    <w:tmpl w:val="077A113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C706425"/>
    <w:multiLevelType w:val="hybridMultilevel"/>
    <w:tmpl w:val="DEDE7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EB7"/>
    <w:multiLevelType w:val="hybridMultilevel"/>
    <w:tmpl w:val="99D04796"/>
    <w:lvl w:ilvl="0" w:tplc="EDA20192">
      <w:start w:val="800"/>
      <w:numFmt w:val="bullet"/>
      <w:lvlText w:val=""/>
      <w:lvlJc w:val="left"/>
      <w:pPr>
        <w:ind w:left="1440" w:hanging="72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1D3971"/>
    <w:multiLevelType w:val="hybridMultilevel"/>
    <w:tmpl w:val="503CA05E"/>
    <w:lvl w:ilvl="0" w:tplc="12629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070B93"/>
    <w:multiLevelType w:val="hybridMultilevel"/>
    <w:tmpl w:val="6E180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4F"/>
    <w:rsid w:val="000325A2"/>
    <w:rsid w:val="00114140"/>
    <w:rsid w:val="001567F9"/>
    <w:rsid w:val="001F5C78"/>
    <w:rsid w:val="00257B4F"/>
    <w:rsid w:val="00292F9A"/>
    <w:rsid w:val="002F67B4"/>
    <w:rsid w:val="00302067"/>
    <w:rsid w:val="00374D49"/>
    <w:rsid w:val="003A7B7D"/>
    <w:rsid w:val="003E0C5E"/>
    <w:rsid w:val="003F110F"/>
    <w:rsid w:val="00436860"/>
    <w:rsid w:val="004D06B2"/>
    <w:rsid w:val="005235E0"/>
    <w:rsid w:val="0055363B"/>
    <w:rsid w:val="00576ED6"/>
    <w:rsid w:val="005C0377"/>
    <w:rsid w:val="005D6B7A"/>
    <w:rsid w:val="005F6D7B"/>
    <w:rsid w:val="00655267"/>
    <w:rsid w:val="00673D51"/>
    <w:rsid w:val="006D1901"/>
    <w:rsid w:val="0085219A"/>
    <w:rsid w:val="008B2E6F"/>
    <w:rsid w:val="00927C3A"/>
    <w:rsid w:val="009B1656"/>
    <w:rsid w:val="009B2A0E"/>
    <w:rsid w:val="009C78FB"/>
    <w:rsid w:val="00A375C5"/>
    <w:rsid w:val="00B1249D"/>
    <w:rsid w:val="00B26E79"/>
    <w:rsid w:val="00B977F0"/>
    <w:rsid w:val="00BF5FB0"/>
    <w:rsid w:val="00C67AE4"/>
    <w:rsid w:val="00DA14C1"/>
    <w:rsid w:val="00E13D3D"/>
    <w:rsid w:val="00E70857"/>
    <w:rsid w:val="00EC08A5"/>
    <w:rsid w:val="00F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2118D"/>
  <w15:docId w15:val="{FC02D857-5A5F-8A4E-8B3F-C18CFB7C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B4F"/>
    <w:pPr>
      <w:ind w:left="720"/>
      <w:contextualSpacing/>
    </w:pPr>
  </w:style>
  <w:style w:type="table" w:styleId="TableGrid">
    <w:name w:val="Table Grid"/>
    <w:basedOn w:val="TableNormal"/>
    <w:uiPriority w:val="39"/>
    <w:rsid w:val="00BF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PERtext">
    <w:name w:val="TIPER text"/>
    <w:basedOn w:val="Normal"/>
    <w:rsid w:val="000325A2"/>
    <w:pPr>
      <w:widowControl w:val="0"/>
      <w:tabs>
        <w:tab w:val="decimal" w:pos="440"/>
        <w:tab w:val="left" w:pos="720"/>
      </w:tabs>
      <w:spacing w:after="0" w:line="240" w:lineRule="auto"/>
    </w:pPr>
    <w:rPr>
      <w:rFonts w:ascii="Times" w:eastAsia="Times" w:hAnsi="Times"/>
      <w:sz w:val="20"/>
      <w:szCs w:val="20"/>
    </w:rPr>
  </w:style>
  <w:style w:type="paragraph" w:customStyle="1" w:styleId="Question">
    <w:name w:val="Question"/>
    <w:basedOn w:val="Normal"/>
    <w:rsid w:val="000325A2"/>
    <w:pPr>
      <w:spacing w:before="60" w:after="60" w:line="240" w:lineRule="auto"/>
      <w:ind w:left="288" w:hanging="288"/>
      <w:jc w:val="both"/>
    </w:pPr>
    <w:rPr>
      <w:rFonts w:ascii="Times" w:eastAsia="Times New Roman" w:hAnsi="Times"/>
      <w:b/>
      <w:szCs w:val="20"/>
    </w:rPr>
  </w:style>
  <w:style w:type="paragraph" w:customStyle="1" w:styleId="question0">
    <w:name w:val="question"/>
    <w:basedOn w:val="TIPERtext"/>
    <w:rsid w:val="000325A2"/>
    <w:pPr>
      <w:tabs>
        <w:tab w:val="clear" w:pos="440"/>
        <w:tab w:val="clear" w:pos="720"/>
        <w:tab w:val="right" w:pos="9270"/>
      </w:tabs>
      <w:ind w:right="-234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P. Leach</dc:creator>
  <cp:keywords/>
  <dc:description/>
  <cp:lastModifiedBy>Microsoft Office User</cp:lastModifiedBy>
  <cp:revision>2</cp:revision>
  <dcterms:created xsi:type="dcterms:W3CDTF">2020-11-21T22:10:00Z</dcterms:created>
  <dcterms:modified xsi:type="dcterms:W3CDTF">2020-11-21T22:10:00Z</dcterms:modified>
</cp:coreProperties>
</file>